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1B" w:rsidRDefault="00CE491B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E491B" w:rsidRDefault="00CE491B">
      <w:pPr>
        <w:pStyle w:val="ConsPlusNormal"/>
        <w:jc w:val="both"/>
        <w:outlineLvl w:val="0"/>
      </w:pPr>
    </w:p>
    <w:p w:rsidR="00CE491B" w:rsidRDefault="00CE491B">
      <w:pPr>
        <w:pStyle w:val="ConsPlusNormal"/>
        <w:outlineLvl w:val="0"/>
      </w:pPr>
      <w:r>
        <w:t>Зарегистрировано в Минюсте России 31 октября 2023 г. N 75789</w:t>
      </w:r>
    </w:p>
    <w:p w:rsidR="00CE491B" w:rsidRDefault="00CE491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Title"/>
        <w:jc w:val="center"/>
      </w:pPr>
      <w:r>
        <w:t>ФЕДЕРАЛЬНАЯ СЛУЖБА ГОСУДАРСТВЕННОЙ РЕГИСТРАЦИИ,</w:t>
      </w:r>
    </w:p>
    <w:p w:rsidR="00CE491B" w:rsidRDefault="00CE491B">
      <w:pPr>
        <w:pStyle w:val="ConsPlusTitle"/>
        <w:jc w:val="center"/>
      </w:pPr>
      <w:r>
        <w:t>КАДАСТРА И КАРТОГРАФИИ</w:t>
      </w:r>
    </w:p>
    <w:p w:rsidR="00CE491B" w:rsidRDefault="00CE491B">
      <w:pPr>
        <w:pStyle w:val="ConsPlusTitle"/>
        <w:jc w:val="center"/>
      </w:pPr>
    </w:p>
    <w:p w:rsidR="00CE491B" w:rsidRDefault="00CE491B">
      <w:pPr>
        <w:pStyle w:val="ConsPlusTitle"/>
        <w:jc w:val="center"/>
      </w:pPr>
      <w:r>
        <w:t>ПРИКАЗ</w:t>
      </w:r>
    </w:p>
    <w:p w:rsidR="00CE491B" w:rsidRDefault="00CE491B">
      <w:pPr>
        <w:pStyle w:val="ConsPlusTitle"/>
        <w:jc w:val="center"/>
      </w:pPr>
      <w:r>
        <w:t xml:space="preserve">от 12 октября 2023 г. N </w:t>
      </w:r>
      <w:proofErr w:type="gramStart"/>
      <w:r>
        <w:t>П</w:t>
      </w:r>
      <w:proofErr w:type="gramEnd"/>
      <w:r>
        <w:t>/0412</w:t>
      </w:r>
    </w:p>
    <w:p w:rsidR="00CE491B" w:rsidRDefault="00CE491B">
      <w:pPr>
        <w:pStyle w:val="ConsPlusTitle"/>
        <w:jc w:val="center"/>
      </w:pPr>
    </w:p>
    <w:p w:rsidR="00CE491B" w:rsidRDefault="00CE491B">
      <w:pPr>
        <w:pStyle w:val="ConsPlusTitle"/>
        <w:jc w:val="center"/>
      </w:pPr>
      <w:r>
        <w:t>О ВНЕСЕНИИ ИЗМЕНЕНИЙ</w:t>
      </w:r>
    </w:p>
    <w:p w:rsidR="00CE491B" w:rsidRDefault="00CE491B">
      <w:pPr>
        <w:pStyle w:val="ConsPlusTitle"/>
        <w:jc w:val="center"/>
      </w:pPr>
      <w:r>
        <w:t>В ПРИЛОЖЕНИЯ N 1</w:t>
      </w:r>
      <w:proofErr w:type="gramStart"/>
      <w:r>
        <w:t xml:space="preserve"> И</w:t>
      </w:r>
      <w:proofErr w:type="gramEnd"/>
      <w:r>
        <w:t xml:space="preserve"> N 2 К ПРИКАЗУ ФЕДЕРАЛЬНОЙ СЛУЖБЫ</w:t>
      </w:r>
    </w:p>
    <w:p w:rsidR="00CE491B" w:rsidRDefault="00CE491B">
      <w:pPr>
        <w:pStyle w:val="ConsPlusTitle"/>
        <w:jc w:val="center"/>
      </w:pPr>
      <w:r>
        <w:t>ГОСУДАРСТВЕННОЙ РЕГИСТРАЦИИ, КАДАСТРА И КАРТОГРАФИИ</w:t>
      </w:r>
    </w:p>
    <w:p w:rsidR="00CE491B" w:rsidRDefault="00CE491B">
      <w:pPr>
        <w:pStyle w:val="ConsPlusTitle"/>
        <w:jc w:val="center"/>
      </w:pPr>
      <w:r>
        <w:t xml:space="preserve">ОТ 4 МАРТА 2022 Г. N </w:t>
      </w:r>
      <w:proofErr w:type="gramStart"/>
      <w:r>
        <w:t>П</w:t>
      </w:r>
      <w:proofErr w:type="gramEnd"/>
      <w:r>
        <w:t>/0072 "ОБ УТВЕРЖДЕНИИ ФОРМЫ ДЕКЛАРАЦИИ</w:t>
      </w:r>
    </w:p>
    <w:p w:rsidR="00CE491B" w:rsidRDefault="00CE491B">
      <w:pPr>
        <w:pStyle w:val="ConsPlusTitle"/>
        <w:jc w:val="center"/>
      </w:pPr>
      <w:r>
        <w:t>ОБ ОБЪЕКТЕ НЕДВИЖИМОСТИ, ТРЕБОВАНИЙ К ЕЕ ПОДГОТОВКЕ,</w:t>
      </w:r>
    </w:p>
    <w:p w:rsidR="00CE491B" w:rsidRDefault="00CE491B">
      <w:pPr>
        <w:pStyle w:val="ConsPlusTitle"/>
        <w:jc w:val="center"/>
      </w:pPr>
      <w:r>
        <w:t>СОСТАВА СОДЕРЖАЩИХСЯ В НЕЙ СВЕДЕНИЙ"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>
        <w:r>
          <w:rPr>
            <w:color w:val="0000FF"/>
          </w:rPr>
          <w:t>частями 11</w:t>
        </w:r>
      </w:hyperlink>
      <w:r>
        <w:t xml:space="preserve">, </w:t>
      </w:r>
      <w:hyperlink r:id="rId7">
        <w:r>
          <w:rPr>
            <w:color w:val="0000FF"/>
          </w:rPr>
          <w:t>13 статьи 24</w:t>
        </w:r>
      </w:hyperlink>
      <w:r>
        <w:t xml:space="preserve"> Федерального закона от 13 июля 2015 г. N 218-ФЗ "О государственной регистрации недвижимости", </w:t>
      </w:r>
      <w:hyperlink r:id="rId8">
        <w:r>
          <w:rPr>
            <w:color w:val="0000FF"/>
          </w:rPr>
          <w:t>пунктом 1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1 июня 2009 г. N 457, а также в целях приведения нормативно-правовой базы Федеральной службы государственной регистрации, кадастра и картографии в соответствие</w:t>
      </w:r>
      <w:proofErr w:type="gramEnd"/>
      <w:r>
        <w:t xml:space="preserve"> с законодательством Российской Федерации приказываю: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1. Внести изменения в </w:t>
      </w:r>
      <w:hyperlink r:id="rId9">
        <w:r>
          <w:rPr>
            <w:color w:val="0000FF"/>
          </w:rPr>
          <w:t>приложения N 1</w:t>
        </w:r>
      </w:hyperlink>
      <w:r>
        <w:t xml:space="preserve"> и </w:t>
      </w:r>
      <w:hyperlink r:id="rId10">
        <w:r>
          <w:rPr>
            <w:color w:val="0000FF"/>
          </w:rPr>
          <w:t>N 2</w:t>
        </w:r>
      </w:hyperlink>
      <w:r>
        <w:t xml:space="preserve"> к приказу Федеральной службы государственной регистрации, кадастра и картографии от 4 марта 2022 г. N </w:t>
      </w:r>
      <w:proofErr w:type="gramStart"/>
      <w:r>
        <w:t>П</w:t>
      </w:r>
      <w:proofErr w:type="gramEnd"/>
      <w:r>
        <w:t xml:space="preserve">/0072 "Об утверждении формы декларации об объекте недвижимости, требований к ее подготовке, состава содержащихся в ней сведений" (зарегистрирован Министерством юстиции Российской Федерации 4 апреля 2022 г., регистрационный N 68048) согласно </w:t>
      </w:r>
      <w:hyperlink w:anchor="P35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2. Настоящий приказ вступает в силу по истечении десяти дней после дня его официального опубликования, за исключением положений, для которых </w:t>
      </w:r>
      <w:hyperlink w:anchor="P20">
        <w:r>
          <w:rPr>
            <w:color w:val="0000FF"/>
          </w:rPr>
          <w:t>пунктом 3</w:t>
        </w:r>
      </w:hyperlink>
      <w:r>
        <w:t xml:space="preserve"> настоящего приказа установлен иной срок вступления в силу.</w:t>
      </w:r>
    </w:p>
    <w:p w:rsidR="00CE491B" w:rsidRDefault="00CE491B">
      <w:pPr>
        <w:pStyle w:val="ConsPlusNormal"/>
        <w:spacing w:before="220"/>
        <w:ind w:firstLine="540"/>
        <w:jc w:val="both"/>
      </w:pPr>
      <w:bookmarkStart w:id="0" w:name="P20"/>
      <w:bookmarkEnd w:id="0"/>
      <w:r>
        <w:t xml:space="preserve">3. </w:t>
      </w:r>
      <w:hyperlink w:anchor="P45">
        <w:r>
          <w:rPr>
            <w:color w:val="0000FF"/>
          </w:rPr>
          <w:t>Подпункт 1 пункта 1</w:t>
        </w:r>
      </w:hyperlink>
      <w:r>
        <w:t xml:space="preserve">, </w:t>
      </w:r>
      <w:hyperlink w:anchor="P109">
        <w:r>
          <w:rPr>
            <w:color w:val="0000FF"/>
          </w:rPr>
          <w:t>подпункт 7 пункта 2</w:t>
        </w:r>
      </w:hyperlink>
      <w:r>
        <w:t xml:space="preserve"> приложения к настоящему приказу вступают в силу с 1 февраля 2024 года.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 руководителя</w:t>
      </w:r>
    </w:p>
    <w:p w:rsidR="00CE491B" w:rsidRDefault="00CE491B">
      <w:pPr>
        <w:pStyle w:val="ConsPlusNormal"/>
        <w:jc w:val="right"/>
      </w:pPr>
      <w:r>
        <w:t>М.С.СМИРНОВ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right"/>
        <w:outlineLvl w:val="0"/>
      </w:pPr>
      <w:r>
        <w:t>Приложение</w:t>
      </w:r>
    </w:p>
    <w:p w:rsidR="00CE491B" w:rsidRDefault="00CE491B">
      <w:pPr>
        <w:pStyle w:val="ConsPlusNormal"/>
        <w:jc w:val="right"/>
      </w:pPr>
      <w:r>
        <w:t>к приказу Федеральной службы</w:t>
      </w:r>
    </w:p>
    <w:p w:rsidR="00CE491B" w:rsidRDefault="00CE491B">
      <w:pPr>
        <w:pStyle w:val="ConsPlusNormal"/>
        <w:jc w:val="right"/>
      </w:pPr>
      <w:r>
        <w:t>государственной регистрации,</w:t>
      </w:r>
    </w:p>
    <w:p w:rsidR="00CE491B" w:rsidRDefault="00CE491B">
      <w:pPr>
        <w:pStyle w:val="ConsPlusNormal"/>
        <w:jc w:val="right"/>
      </w:pPr>
      <w:r>
        <w:t>кадастра и картографии</w:t>
      </w:r>
    </w:p>
    <w:p w:rsidR="00CE491B" w:rsidRDefault="00CE491B">
      <w:pPr>
        <w:pStyle w:val="ConsPlusNormal"/>
        <w:jc w:val="right"/>
      </w:pPr>
      <w:r>
        <w:t xml:space="preserve">от 12 октября 2023 г. N </w:t>
      </w:r>
      <w:proofErr w:type="gramStart"/>
      <w:r>
        <w:t>П</w:t>
      </w:r>
      <w:proofErr w:type="gramEnd"/>
      <w:r>
        <w:t>/0412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Title"/>
        <w:jc w:val="center"/>
      </w:pPr>
      <w:bookmarkStart w:id="1" w:name="P35"/>
      <w:bookmarkEnd w:id="1"/>
      <w:r>
        <w:t>ИЗМЕНЕНИЯ,</w:t>
      </w:r>
    </w:p>
    <w:p w:rsidR="00CE491B" w:rsidRDefault="00CE491B">
      <w:pPr>
        <w:pStyle w:val="ConsPlusTitle"/>
        <w:jc w:val="center"/>
      </w:pPr>
      <w:r>
        <w:t>КОТОРЫЕ ВНОСЯТСЯ В ПРИЛОЖЕНИЯ N 1</w:t>
      </w:r>
      <w:proofErr w:type="gramStart"/>
      <w:r>
        <w:t xml:space="preserve"> И</w:t>
      </w:r>
      <w:proofErr w:type="gramEnd"/>
      <w:r>
        <w:t xml:space="preserve"> N 2 К ПРИКАЗУ</w:t>
      </w:r>
    </w:p>
    <w:p w:rsidR="00CE491B" w:rsidRDefault="00CE491B">
      <w:pPr>
        <w:pStyle w:val="ConsPlusTitle"/>
        <w:jc w:val="center"/>
      </w:pPr>
      <w:r>
        <w:t>ФЕДЕРАЛЬНОЙ СЛУЖБЫ ГОСУДАРСТВЕННОЙ РЕГИСТРАЦИИ, КАДАСТРА</w:t>
      </w:r>
    </w:p>
    <w:p w:rsidR="00CE491B" w:rsidRDefault="00CE491B">
      <w:pPr>
        <w:pStyle w:val="ConsPlusTitle"/>
        <w:jc w:val="center"/>
      </w:pPr>
      <w:r>
        <w:lastRenderedPageBreak/>
        <w:t xml:space="preserve">И КАРТОГРАФИИ ОТ 4 МАРТА 2022 Г. N </w:t>
      </w:r>
      <w:proofErr w:type="gramStart"/>
      <w:r>
        <w:t>П</w:t>
      </w:r>
      <w:proofErr w:type="gramEnd"/>
      <w:r>
        <w:t>/0072 "ОБ УТВЕРЖДЕНИИ</w:t>
      </w:r>
    </w:p>
    <w:p w:rsidR="00CE491B" w:rsidRDefault="00CE491B">
      <w:pPr>
        <w:pStyle w:val="ConsPlusTitle"/>
        <w:jc w:val="center"/>
      </w:pPr>
      <w:r>
        <w:t xml:space="preserve">ФОРМЫ ДЕКЛАРАЦИИ ОБ ОБЪЕКТЕ НЕДВИЖИМОСТИ, ТРЕБОВАНИЙ </w:t>
      </w:r>
      <w:proofErr w:type="gramStart"/>
      <w:r>
        <w:t>К</w:t>
      </w:r>
      <w:proofErr w:type="gramEnd"/>
      <w:r>
        <w:t xml:space="preserve"> ЕЕ</w:t>
      </w:r>
    </w:p>
    <w:p w:rsidR="00CE491B" w:rsidRDefault="00CE491B">
      <w:pPr>
        <w:pStyle w:val="ConsPlusTitle"/>
        <w:jc w:val="center"/>
      </w:pPr>
      <w:r>
        <w:t>ПОДГОТОВКЕ, СОСТАВА СОДЕРЖАЩИХСЯ В НЕЙ СВЕДЕНИЙ"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1. В </w:t>
      </w:r>
      <w:hyperlink r:id="rId11">
        <w:r>
          <w:rPr>
            <w:color w:val="0000FF"/>
          </w:rPr>
          <w:t>приложении N 1</w:t>
        </w:r>
      </w:hyperlink>
      <w:r>
        <w:t xml:space="preserve"> к приказу:</w:t>
      </w:r>
    </w:p>
    <w:p w:rsidR="00CE491B" w:rsidRDefault="00CE49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E49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491B" w:rsidRDefault="00CE49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491B" w:rsidRDefault="00CE49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491B" w:rsidRDefault="00CE491B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E491B" w:rsidRDefault="00CE491B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Пп</w:t>
            </w:r>
            <w:proofErr w:type="spellEnd"/>
            <w:r>
              <w:rPr>
                <w:color w:val="392C69"/>
              </w:rPr>
              <w:t xml:space="preserve">. 1 п. 1 </w:t>
            </w:r>
            <w:hyperlink w:anchor="P20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01.02.2024.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491B" w:rsidRDefault="00CE491B">
            <w:pPr>
              <w:pStyle w:val="ConsPlusNormal"/>
            </w:pPr>
          </w:p>
        </w:tc>
      </w:tr>
    </w:tbl>
    <w:p w:rsidR="00CE491B" w:rsidRDefault="00CE491B">
      <w:pPr>
        <w:pStyle w:val="ConsPlusNormal"/>
        <w:spacing w:before="280"/>
        <w:ind w:firstLine="540"/>
        <w:jc w:val="both"/>
      </w:pPr>
      <w:bookmarkStart w:id="2" w:name="P45"/>
      <w:bookmarkEnd w:id="2"/>
      <w:r>
        <w:t xml:space="preserve">1) </w:t>
      </w:r>
      <w:hyperlink r:id="rId12">
        <w:r>
          <w:rPr>
            <w:color w:val="0000FF"/>
          </w:rPr>
          <w:t>реквизит 2</w:t>
        </w:r>
      </w:hyperlink>
      <w:r>
        <w:t xml:space="preserve"> "Адрес (местоположение) объекта недвижимости" изложить в следующей редакции: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</w:pPr>
      <w:r>
        <w:t>"</w:t>
      </w:r>
    </w:p>
    <w:p w:rsidR="00CE491B" w:rsidRDefault="00CE491B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8"/>
      </w:tblGrid>
      <w:tr w:rsidR="00CE491B">
        <w:tc>
          <w:tcPr>
            <w:tcW w:w="9068" w:type="dxa"/>
            <w:tcBorders>
              <w:left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2. Адрес (иное место нахождения) объекта недвижимости</w:t>
            </w:r>
          </w:p>
        </w:tc>
      </w:tr>
      <w:tr w:rsidR="00CE491B">
        <w:tc>
          <w:tcPr>
            <w:tcW w:w="9068" w:type="dxa"/>
            <w:tcBorders>
              <w:left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2.1. Адрес</w:t>
            </w:r>
          </w:p>
        </w:tc>
      </w:tr>
      <w:tr w:rsidR="00CE491B">
        <w:tc>
          <w:tcPr>
            <w:tcW w:w="9068" w:type="dxa"/>
            <w:tcBorders>
              <w:left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2.2. Иное место нахождения</w:t>
            </w:r>
          </w:p>
        </w:tc>
      </w:tr>
    </w:tbl>
    <w:p w:rsidR="00CE491B" w:rsidRDefault="00CE491B">
      <w:pPr>
        <w:pStyle w:val="ConsPlusNormal"/>
        <w:spacing w:before="220"/>
        <w:jc w:val="right"/>
      </w:pPr>
      <w:r>
        <w:t>";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2) </w:t>
      </w:r>
      <w:hyperlink r:id="rId13">
        <w:r>
          <w:rPr>
            <w:color w:val="0000FF"/>
          </w:rPr>
          <w:t>реквизит 3</w:t>
        </w:r>
      </w:hyperlink>
      <w:r>
        <w:t xml:space="preserve"> "Кадастровый номер" дополнить строкой следующего содержания: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</w:pPr>
      <w:r>
        <w:t>"</w:t>
      </w:r>
    </w:p>
    <w:p w:rsidR="00CE491B" w:rsidRDefault="00CE491B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8"/>
      </w:tblGrid>
      <w:tr w:rsidR="00CE491B"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91B" w:rsidRDefault="00CE491B">
            <w:pPr>
              <w:pStyle w:val="ConsPlusNormal"/>
            </w:pPr>
            <w:proofErr w:type="spellStart"/>
            <w:r>
              <w:t>машино</w:t>
            </w:r>
            <w:proofErr w:type="spellEnd"/>
            <w:r>
              <w:t>-места</w:t>
            </w:r>
          </w:p>
        </w:tc>
      </w:tr>
    </w:tbl>
    <w:p w:rsidR="00CE491B" w:rsidRDefault="00CE491B">
      <w:pPr>
        <w:pStyle w:val="ConsPlusNormal"/>
        <w:spacing w:before="220"/>
        <w:jc w:val="right"/>
      </w:pPr>
      <w:r>
        <w:t>";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3) в </w:t>
      </w:r>
      <w:hyperlink r:id="rId14">
        <w:r>
          <w:rPr>
            <w:color w:val="0000FF"/>
          </w:rPr>
          <w:t>реквизите 4</w:t>
        </w:r>
      </w:hyperlink>
      <w:r>
        <w:t xml:space="preserve"> "Описание объекта недвижимости":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а) </w:t>
      </w:r>
      <w:hyperlink r:id="rId15">
        <w:r>
          <w:rPr>
            <w:color w:val="0000FF"/>
          </w:rPr>
          <w:t>строку 4.1</w:t>
        </w:r>
      </w:hyperlink>
      <w:r>
        <w:t xml:space="preserve"> "Описание здания" дополнить строкой следующего содержания: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</w:pPr>
      <w:r>
        <w:t>"</w:t>
      </w:r>
    </w:p>
    <w:p w:rsidR="00CE491B" w:rsidRDefault="00CE491B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8"/>
      </w:tblGrid>
      <w:tr w:rsidR="00CE491B"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Площадь (кв. м)</w:t>
            </w:r>
          </w:p>
        </w:tc>
      </w:tr>
    </w:tbl>
    <w:p w:rsidR="00CE491B" w:rsidRDefault="00CE491B">
      <w:pPr>
        <w:pStyle w:val="ConsPlusNormal"/>
        <w:spacing w:before="220"/>
        <w:jc w:val="right"/>
      </w:pPr>
      <w:r>
        <w:t>";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б) </w:t>
      </w:r>
      <w:hyperlink r:id="rId16">
        <w:r>
          <w:rPr>
            <w:color w:val="0000FF"/>
          </w:rPr>
          <w:t>строку 4.2</w:t>
        </w:r>
      </w:hyperlink>
      <w:r>
        <w:t xml:space="preserve"> "Описание сооружения" дополнить строками следующего содержания: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</w:pPr>
      <w:r>
        <w:t>"</w:t>
      </w:r>
    </w:p>
    <w:p w:rsidR="00CE491B" w:rsidRDefault="00CE491B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8"/>
      </w:tblGrid>
      <w:tr w:rsidR="00CE491B">
        <w:tc>
          <w:tcPr>
            <w:tcW w:w="9068" w:type="dxa"/>
            <w:tcBorders>
              <w:left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площадь (кв. м)</w:t>
            </w:r>
          </w:p>
        </w:tc>
      </w:tr>
      <w:tr w:rsidR="00CE491B">
        <w:tc>
          <w:tcPr>
            <w:tcW w:w="9068" w:type="dxa"/>
            <w:tcBorders>
              <w:left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площадь застройки (кв. м)</w:t>
            </w:r>
          </w:p>
        </w:tc>
      </w:tr>
    </w:tbl>
    <w:p w:rsidR="00CE491B" w:rsidRDefault="00CE491B">
      <w:pPr>
        <w:pStyle w:val="ConsPlusNormal"/>
        <w:spacing w:before="220"/>
        <w:jc w:val="right"/>
      </w:pPr>
      <w:r>
        <w:t>";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в) </w:t>
      </w:r>
      <w:hyperlink r:id="rId17">
        <w:r>
          <w:rPr>
            <w:color w:val="0000FF"/>
          </w:rPr>
          <w:t>строку 4.3</w:t>
        </w:r>
      </w:hyperlink>
      <w:r>
        <w:t xml:space="preserve"> "Описание объекта незавершенного строительства" дополнить строкой </w:t>
      </w:r>
      <w:r>
        <w:lastRenderedPageBreak/>
        <w:t>следующего содержания: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</w:pPr>
      <w:r>
        <w:t>"</w:t>
      </w:r>
    </w:p>
    <w:p w:rsidR="00CE491B" w:rsidRDefault="00CE491B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8"/>
      </w:tblGrid>
      <w:tr w:rsidR="00CE491B"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  <w:jc w:val="both"/>
            </w:pPr>
            <w:r>
              <w:t>Основания включения объекта незавершенного строительства в федеральный реестр незавершенных объектов капитального строительства или региональный реестр незавершенных объектов капитального строительства</w:t>
            </w:r>
          </w:p>
        </w:tc>
      </w:tr>
    </w:tbl>
    <w:p w:rsidR="00CE491B" w:rsidRDefault="00CE491B">
      <w:pPr>
        <w:pStyle w:val="ConsPlusNormal"/>
        <w:spacing w:before="220"/>
        <w:jc w:val="right"/>
      </w:pPr>
      <w:r>
        <w:t>";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г) </w:t>
      </w:r>
      <w:hyperlink r:id="rId18">
        <w:r>
          <w:rPr>
            <w:color w:val="0000FF"/>
          </w:rPr>
          <w:t>строку 4.5</w:t>
        </w:r>
      </w:hyperlink>
      <w:r>
        <w:t xml:space="preserve"> "Описание помещения, </w:t>
      </w:r>
      <w:proofErr w:type="spellStart"/>
      <w:r>
        <w:t>машино</w:t>
      </w:r>
      <w:proofErr w:type="spellEnd"/>
      <w:r>
        <w:t>-места" дополнить строкой следующего содержания: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</w:pPr>
      <w:r>
        <w:t>"</w:t>
      </w:r>
    </w:p>
    <w:p w:rsidR="00CE491B" w:rsidRDefault="00CE491B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8"/>
      </w:tblGrid>
      <w:tr w:rsidR="00CE491B"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1B" w:rsidRDefault="00CE491B">
            <w:pPr>
              <w:pStyle w:val="ConsPlusNormal"/>
            </w:pPr>
            <w:r>
              <w:t>Площадь (кв. м)</w:t>
            </w:r>
          </w:p>
        </w:tc>
      </w:tr>
    </w:tbl>
    <w:p w:rsidR="00CE491B" w:rsidRDefault="00CE491B">
      <w:pPr>
        <w:pStyle w:val="ConsPlusNormal"/>
        <w:spacing w:before="220"/>
        <w:jc w:val="right"/>
      </w:pPr>
      <w:r>
        <w:t>";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ind w:firstLine="540"/>
        <w:jc w:val="both"/>
      </w:pPr>
      <w:r>
        <w:t xml:space="preserve">4) </w:t>
      </w:r>
      <w:hyperlink r:id="rId19">
        <w:r>
          <w:rPr>
            <w:color w:val="0000FF"/>
          </w:rPr>
          <w:t>наименование</w:t>
        </w:r>
      </w:hyperlink>
      <w:r>
        <w:t xml:space="preserve"> реквизита 5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5) </w:t>
      </w:r>
      <w:hyperlink r:id="rId20">
        <w:r>
          <w:rPr>
            <w:color w:val="0000FF"/>
          </w:rPr>
          <w:t>наименование</w:t>
        </w:r>
      </w:hyperlink>
      <w:r>
        <w:t xml:space="preserve"> реквизита 6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"Сведения о представителе правообладателя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представителе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6) </w:t>
      </w:r>
      <w:hyperlink r:id="rId21">
        <w:r>
          <w:rPr>
            <w:color w:val="0000FF"/>
          </w:rPr>
          <w:t>наименование</w:t>
        </w:r>
      </w:hyperlink>
      <w:r>
        <w:t xml:space="preserve"> реквизита 7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2. В </w:t>
      </w:r>
      <w:hyperlink r:id="rId22">
        <w:r>
          <w:rPr>
            <w:color w:val="0000FF"/>
          </w:rPr>
          <w:t>приложении N 2</w:t>
        </w:r>
      </w:hyperlink>
      <w:r>
        <w:t xml:space="preserve"> к приказу: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1) </w:t>
      </w:r>
      <w:hyperlink r:id="rId23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"1. </w:t>
      </w:r>
      <w:proofErr w:type="gramStart"/>
      <w:r>
        <w:t xml:space="preserve">В соответствии с </w:t>
      </w:r>
      <w:hyperlink r:id="rId24">
        <w:r>
          <w:rPr>
            <w:color w:val="0000FF"/>
          </w:rPr>
          <w:t>частью 11 статьи 24</w:t>
        </w:r>
      </w:hyperlink>
      <w:r>
        <w:t xml:space="preserve"> Федерального закона от 13 июля 2015 г. N 218-ФЗ "О государственной регистрации недвижимости" (далее - Федеральный закон N 218-ФЗ) декларация об объекте недвижимости (далее - Декларация) составляется в случае, если законодательством Российской Федерации в отношении соответствующего объекта недвижимости не предусмотрены подготовка проектной документации здания, сооружения, объекта незавершенного строительства, проекта перепланировки и (или) выдача разрешения на</w:t>
      </w:r>
      <w:proofErr w:type="gramEnd"/>
      <w:r>
        <w:t xml:space="preserve"> строительство, разрешения на ввод здания, сооружения в эксплуатацию (в том числе в случае изменения характеристик сооружения (линейного объекта) в результате капитального ремонта), акта </w:t>
      </w:r>
      <w:r>
        <w:lastRenderedPageBreak/>
        <w:t>приемочной комиссии, подтверждающего завершение перепланировки помещения, а также в иных случаях, установленных законодательством Российской Федерации. В отношении бесхозяйного объекта недвижимости допускается составление Декларации в случае отсутствия или утраты проектной документации такого объекта недвижимости</w:t>
      </w:r>
      <w:proofErr w:type="gramStart"/>
      <w:r>
        <w:t>.";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End"/>
      <w:r>
        <w:t xml:space="preserve">2) </w:t>
      </w:r>
      <w:hyperlink r:id="rId25">
        <w:r>
          <w:rPr>
            <w:color w:val="0000FF"/>
          </w:rPr>
          <w:t>сноски 1</w:t>
        </w:r>
      </w:hyperlink>
      <w:r>
        <w:t xml:space="preserve"> и </w:t>
      </w:r>
      <w:hyperlink r:id="rId26">
        <w:r>
          <w:rPr>
            <w:color w:val="0000FF"/>
          </w:rPr>
          <w:t>2</w:t>
        </w:r>
      </w:hyperlink>
      <w:r>
        <w:t xml:space="preserve"> к пункту 1 исключить;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3) </w:t>
      </w:r>
      <w:hyperlink r:id="rId27">
        <w:r>
          <w:rPr>
            <w:color w:val="0000FF"/>
          </w:rPr>
          <w:t>абзац четвертый пункта 2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"правообладателем земельного участка (земельных участков), в границах которого (которых) расположено здание, сооружение, объект незавершенного строительства, его представителем - в отношении созданных объектов недвижимости</w:t>
      </w:r>
      <w:proofErr w:type="gramStart"/>
      <w:r>
        <w:t>;"</w:t>
      </w:r>
      <w:proofErr w:type="gramEnd"/>
      <w:r>
        <w:t>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4) </w:t>
      </w:r>
      <w:hyperlink r:id="rId28">
        <w:r>
          <w:rPr>
            <w:color w:val="0000FF"/>
          </w:rPr>
          <w:t>дополнить</w:t>
        </w:r>
      </w:hyperlink>
      <w:r>
        <w:t xml:space="preserve"> пунктом 2.1 следующего содержания: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"2.1. Составление и </w:t>
      </w:r>
      <w:proofErr w:type="gramStart"/>
      <w:r>
        <w:t>заверение Декларации</w:t>
      </w:r>
      <w:proofErr w:type="gramEnd"/>
      <w:r>
        <w:t xml:space="preserve"> также осуществляется следующими лицами: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обладателем сервитута, публичного сервитута или представителем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такой объект недвижимости, - в отношении созданных объектов недвижимости;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должностным лицом федерального органа исполнительной власти, определенного в порядке, установленном Правительством Российской Федерации, - в отношении объекта капитального строительства, включенного в федеральный реестр незавершенных объектов капитального строительства;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должностным лицом уполномоченных органа государственной власти субъекта Российской Федерации или органа местного самоуправления - в отношении объекта капитального строительства, включенного в региональный реестр незавершенных объектов капитального строительства.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>В указанных в настоящем пункте случаях Декларация является неотъемлемой частью технического плана и включается в приложение технического плана соответствующего объекта недвижимости (в случае, если законодательством Российской Федерации для осуществления государственного кадастрового учета и государственной регистрации права требуется подготовка технического плана).";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5) второе предложение </w:t>
      </w:r>
      <w:hyperlink r:id="rId29">
        <w:r>
          <w:rPr>
            <w:color w:val="0000FF"/>
          </w:rPr>
          <w:t>пункта 3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"В указанном случае Декларация прилагается к техническому плану и является его неотъемлемой частью</w:t>
      </w:r>
      <w:proofErr w:type="gramStart"/>
      <w:r>
        <w:t>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6) </w:t>
      </w:r>
      <w:hyperlink r:id="rId30">
        <w:r>
          <w:rPr>
            <w:color w:val="0000FF"/>
          </w:rPr>
          <w:t>пункт 9</w:t>
        </w:r>
      </w:hyperlink>
      <w:r>
        <w:t xml:space="preserve"> дополнить абзацем следующего содержания: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>"В случае если Декларация в форме документа на бумажном носителе составлена в отношении объекта недвижимости, находящегося в общей собственности, Декларация на каждом листе заверяется подписью лица, являющегося одним из участников общей собственности, сведения о котором указаны в реквизите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</w:t>
      </w:r>
      <w:proofErr w:type="gramEnd"/>
      <w:r>
        <w:t xml:space="preserve">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комплекс". </w:t>
      </w:r>
      <w:proofErr w:type="gramStart"/>
      <w:r>
        <w:t xml:space="preserve">Подписи остальных участников общей собственности отображаются на дополнительном (дополнительных) листе (листах) и включаются в приложение к Декларации, о чем также приводится информация при заверении Декларации на каждом листе путем указания слов "подписи иных лиц - участников общей собственности - приведены на дополнительном (дополнительных) листе (листах) в приложении к </w:t>
      </w:r>
      <w:r>
        <w:lastRenderedPageBreak/>
        <w:t xml:space="preserve">Декларации", за исключением случая подготовки Декларации в отношении </w:t>
      </w:r>
      <w:proofErr w:type="spellStart"/>
      <w:r>
        <w:t>машино</w:t>
      </w:r>
      <w:proofErr w:type="spellEnd"/>
      <w:r>
        <w:t>-места, образуемого в счет доли в</w:t>
      </w:r>
      <w:proofErr w:type="gramEnd"/>
      <w:r>
        <w:t xml:space="preserve"> </w:t>
      </w:r>
      <w:proofErr w:type="gramStart"/>
      <w:r>
        <w:t xml:space="preserve">праве общей долевой собственности на помещение в соответствии со </w:t>
      </w:r>
      <w:hyperlink r:id="rId31">
        <w:r>
          <w:rPr>
            <w:color w:val="0000FF"/>
          </w:rPr>
          <w:t>статьей 6</w:t>
        </w:r>
      </w:hyperlink>
      <w:r>
        <w:t xml:space="preserve"> Федерального закона от 3 июля 2016 г. N 315-ФЗ "О внесении изменений в часть первую Гражданского кодекса Российской Федерации и отдельные законодательные акты Российской Федерации" (далее - Федеральный закон N 315-ФЗ).";</w:t>
      </w:r>
      <w:proofErr w:type="gramEnd"/>
    </w:p>
    <w:p w:rsidR="00CE491B" w:rsidRDefault="00CE491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E491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E491B" w:rsidRDefault="00CE491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491B" w:rsidRDefault="00CE491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E491B" w:rsidRDefault="00CE491B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E491B" w:rsidRDefault="00CE491B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Пп</w:t>
            </w:r>
            <w:proofErr w:type="spellEnd"/>
            <w:r>
              <w:rPr>
                <w:color w:val="392C69"/>
              </w:rPr>
              <w:t xml:space="preserve">. 7 п. 2 </w:t>
            </w:r>
            <w:hyperlink w:anchor="P20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01.02.2024.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E491B" w:rsidRDefault="00CE491B">
            <w:pPr>
              <w:pStyle w:val="ConsPlusNormal"/>
            </w:pPr>
          </w:p>
        </w:tc>
      </w:tr>
    </w:tbl>
    <w:p w:rsidR="00CE491B" w:rsidRDefault="00CE491B">
      <w:pPr>
        <w:pStyle w:val="ConsPlusNormal"/>
        <w:spacing w:before="280"/>
        <w:ind w:firstLine="540"/>
        <w:jc w:val="both"/>
      </w:pPr>
      <w:bookmarkStart w:id="3" w:name="P109"/>
      <w:bookmarkEnd w:id="3"/>
      <w:r>
        <w:t xml:space="preserve">7) </w:t>
      </w:r>
      <w:hyperlink r:id="rId32">
        <w:r>
          <w:rPr>
            <w:color w:val="0000FF"/>
          </w:rPr>
          <w:t>пункт 18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"18. </w:t>
      </w:r>
      <w:proofErr w:type="gramStart"/>
      <w:r>
        <w:t>В строке "Адрес" реквизита 2 "Адрес (иное место нахождения) объекта недвижимости" Декларации указывается адрес объекта недвижимости (при его наличии) в структурированном в соответствии с федеральной информационной адресной системой &lt;13&gt; виде на основании сведений, предоставленных оператором федеральной информационной адресной системы, осуществляющим ведение государственного адресного реестра.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 xml:space="preserve">Допускается указание адреса объекта недвижимости на основании акта органа государственной власти или органа местного самоуправления, уполномоченных на присвоение адресов объектам недвижимости, принятого до вступления в силу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19 ноября 2014 г. N 1221 "Об утверждении Правил присвоения, изменения и аннулирования адресов", в случае отсутствия в государственном адресном реестре адреса объекта недвижимости.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>При отсутствии присвоенного адреса объекта недвижимости в строке "Иное место нахождения" указывается местоположение объекта недвижимости с указанием наименования субъекта Российской Федерации, муниципального образования, населенного пункта, улицы (проспекта, шоссе, переулка, бульвара), а также номера здания (сооружения), номера помещения (при наличии).";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8) </w:t>
      </w:r>
      <w:hyperlink r:id="rId34">
        <w:r>
          <w:rPr>
            <w:color w:val="0000FF"/>
          </w:rPr>
          <w:t>сноску 13</w:t>
        </w:r>
      </w:hyperlink>
      <w:r>
        <w:t xml:space="preserve"> к пункту 18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"&lt;13&gt; Федеральный </w:t>
      </w:r>
      <w:hyperlink r:id="rId35">
        <w:r>
          <w:rPr>
            <w:color w:val="0000FF"/>
          </w:rPr>
          <w:t>закон</w:t>
        </w:r>
      </w:hyperlink>
      <w:r>
        <w:t xml:space="preserve"> от 28 декабря 2013 г.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</w:t>
      </w:r>
      <w:proofErr w:type="gramStart"/>
      <w:r>
        <w:t>."</w:t>
      </w:r>
      <w:proofErr w:type="gramEnd"/>
      <w:r>
        <w:t>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9) </w:t>
      </w:r>
      <w:hyperlink r:id="rId36">
        <w:r>
          <w:rPr>
            <w:color w:val="0000FF"/>
          </w:rPr>
          <w:t>пункт 20</w:t>
        </w:r>
      </w:hyperlink>
      <w:r>
        <w:t xml:space="preserve"> дополнить подпунктом 4 следующего содержания: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"4) площадь в квадратных метрах.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Указание сведений о площади здания осуществляется в случаях, если законодательством Российской Федерации предусмотрено осуществление государственного кадастрового учета и (или) государственной регистрации прав на такой объект недвижимости на основании Декларации без подготовки технического плана</w:t>
      </w:r>
      <w:proofErr w:type="gramStart"/>
      <w:r>
        <w:t>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10) </w:t>
      </w:r>
      <w:hyperlink r:id="rId37">
        <w:r>
          <w:rPr>
            <w:color w:val="0000FF"/>
          </w:rPr>
          <w:t>подпункт 3 пункта 21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"3) тип и значение основной характеристики, указываемые исходя из следующего: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для линейных сооружений (в том числе линейных подземных сооружений) - протяженность в метрах с округлением до 1 метра;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для подземных сооружений - глубина (глубина залегания) в метрах с округлением до 0,1 метра;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lastRenderedPageBreak/>
        <w:t>для сооружений, предназначенных для хранения (например, нефтехранилищ, газохранилищ), - объем в кубических метрах с округлением до 1 куб. метра;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для высотных сооружений (например, вышек, мачт) - высота в метрах с округлением до 0,1 метра;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для площадных сооружений - площадь в квадратных метрах с округлением до 0,1 кв. метра;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для иных сооружений - площадь застройки в квадратных метрах с округлением до 0,1 кв. метра.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Указание сведений о площади или площади </w:t>
      </w:r>
      <w:proofErr w:type="gramStart"/>
      <w:r>
        <w:t>застройки сооружения</w:t>
      </w:r>
      <w:proofErr w:type="gramEnd"/>
      <w:r>
        <w:t xml:space="preserve"> осуществляется в случаях, если законодательством Российской Федерации предусмотрено осуществление государственного кадастрового учета и (или) государственной регистрации прав на такой объект недвижимости на основании Декларации без подготовки технического плана.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>Если сооружение обладает несколькими типами характеристик, в Декларации указываются сведения обо всех таких характеристиках</w:t>
      </w:r>
      <w:proofErr w:type="gramStart"/>
      <w:r>
        <w:t>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11) </w:t>
      </w:r>
      <w:hyperlink r:id="rId38">
        <w:r>
          <w:rPr>
            <w:color w:val="0000FF"/>
          </w:rPr>
          <w:t>пункт 22</w:t>
        </w:r>
      </w:hyperlink>
      <w:r>
        <w:t xml:space="preserve"> дополнить подпунктом 4 следующего содержания: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 xml:space="preserve">"4) основание включения объекта незавершенного строительства в федеральный реестр незавершенных объектов капитального строительства или региональный реестр незавершенных объектов капитального строительства в соответствии со </w:t>
      </w:r>
      <w:hyperlink r:id="rId39">
        <w:r>
          <w:rPr>
            <w:color w:val="0000FF"/>
          </w:rPr>
          <w:t>статьей 55.34</w:t>
        </w:r>
      </w:hyperlink>
      <w:r>
        <w:t xml:space="preserve"> Градостроительного кодекса Российской Федерации и (или) принятыми в соответствии с данной </w:t>
      </w:r>
      <w:hyperlink r:id="rId40">
        <w:r>
          <w:rPr>
            <w:color w:val="0000FF"/>
          </w:rPr>
          <w:t>статьей</w:t>
        </w:r>
      </w:hyperlink>
      <w:r>
        <w:t xml:space="preserve"> нормативным правовым актом Правительства Российской Федерации либо нормативным правовым актом субъекта Российской Федерации в случае, если объект незавершенного строительства включен в соответствующий реестр.";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12) </w:t>
      </w:r>
      <w:hyperlink r:id="rId41">
        <w:r>
          <w:rPr>
            <w:color w:val="0000FF"/>
          </w:rPr>
          <w:t>пункт 24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"24. В строках "Описание помещения, </w:t>
      </w:r>
      <w:proofErr w:type="spellStart"/>
      <w:r>
        <w:t>машино</w:t>
      </w:r>
      <w:proofErr w:type="spellEnd"/>
      <w:r>
        <w:t xml:space="preserve">-места" реквизита 4 "Описание объекта недвижимости" Декларации указываются сведения о номере этажа, на котором расположено помещение, </w:t>
      </w:r>
      <w:proofErr w:type="spellStart"/>
      <w:r>
        <w:t>машино</w:t>
      </w:r>
      <w:proofErr w:type="spellEnd"/>
      <w:r>
        <w:t xml:space="preserve">-место, номер или обозначение помещения, </w:t>
      </w:r>
      <w:proofErr w:type="spellStart"/>
      <w:r>
        <w:t>машино</w:t>
      </w:r>
      <w:proofErr w:type="spellEnd"/>
      <w:r>
        <w:t xml:space="preserve">-места, а также площадь помещения, </w:t>
      </w:r>
      <w:proofErr w:type="spellStart"/>
      <w:r>
        <w:t>машино</w:t>
      </w:r>
      <w:proofErr w:type="spellEnd"/>
      <w:r>
        <w:t>-места.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 xml:space="preserve">Указание сведений о площади помещения, </w:t>
      </w:r>
      <w:proofErr w:type="spellStart"/>
      <w:r>
        <w:t>машино</w:t>
      </w:r>
      <w:proofErr w:type="spellEnd"/>
      <w:r>
        <w:t>-места осуществляется в случаях, если законодательством Российской Федерации предусмотрено осуществление государственного кадастрового учета и (или) государственной регистрации прав на объект недвижимости на основании Декларации без подготовки технического плана.";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13) </w:t>
      </w:r>
      <w:hyperlink r:id="rId42">
        <w:r>
          <w:rPr>
            <w:color w:val="0000FF"/>
          </w:rPr>
          <w:t>абзац первый пункта 26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"26. В реквизите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указываются следующие сведения:";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14) </w:t>
      </w:r>
      <w:hyperlink r:id="rId43">
        <w:r>
          <w:rPr>
            <w:color w:val="0000FF"/>
          </w:rPr>
          <w:t>пункт 27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"27. Если правообладателями объекта недвижимости являются участники общей собственности, допускается указание в Декларации сведений об одном из них. Сведения об остальных участниках общей собственности приводятся в приложении к Декларации в том же объеме, что и в Декларации. В этом случае в строке "Примечание" реквизита 5 "Правообладатель объекта недвижимости (земельного участка (земельных участков), в границах которого (которых) </w:t>
      </w:r>
      <w:r>
        <w:lastRenderedPageBreak/>
        <w:t xml:space="preserve">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указывается "список приведен в приложении на листе (листах) _________". В случае если Декларация составляется в форме электронного документа, за исключением случая оформления Декларации в отношении </w:t>
      </w:r>
      <w:proofErr w:type="spellStart"/>
      <w:r>
        <w:t>машино</w:t>
      </w:r>
      <w:proofErr w:type="spellEnd"/>
      <w:r>
        <w:t xml:space="preserve">-места, количество реквизитов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должно соответствовать количеству участников общей собственности. </w:t>
      </w:r>
      <w:proofErr w:type="gramStart"/>
      <w:r>
        <w:t xml:space="preserve">Декларация подписывается всеми участниками общей собственности, за исключением случая подготовки Декларации в отношении </w:t>
      </w:r>
      <w:proofErr w:type="spellStart"/>
      <w:r>
        <w:t>машино</w:t>
      </w:r>
      <w:proofErr w:type="spellEnd"/>
      <w:r>
        <w:t xml:space="preserve">-места, образуемого в счет доли в праве общей долевой собственности на помещение в соответствии со </w:t>
      </w:r>
      <w:hyperlink r:id="rId44">
        <w:r>
          <w:rPr>
            <w:color w:val="0000FF"/>
          </w:rPr>
          <w:t>статьей 6</w:t>
        </w:r>
      </w:hyperlink>
      <w:r>
        <w:t xml:space="preserve"> Федерального закона N 315-ФЗ.";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15) </w:t>
      </w:r>
      <w:hyperlink r:id="rId45">
        <w:r>
          <w:rPr>
            <w:color w:val="0000FF"/>
          </w:rPr>
          <w:t>абзац первый пункта 28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"28. В случае если Декларация оформляется представителем правообладателя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комплекс), представителем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комплекс, в том числе лицом, имеющим право действовать без доверенности от имени соответствующего юридического лица, органа государственной власти, органа местного самоуправления, помимо указания в реквизите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сведений о правообладателе в реквизите 6 "Сведения о представителе правообладателя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представителе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указываются следующие сведения:";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16) </w:t>
      </w:r>
      <w:hyperlink r:id="rId46">
        <w:r>
          <w:rPr>
            <w:color w:val="0000FF"/>
          </w:rPr>
          <w:t>абзац первый пункта 29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"29. </w:t>
      </w:r>
      <w:proofErr w:type="gramStart"/>
      <w:r>
        <w:t xml:space="preserve">В реквизите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указываются наименования, номера, даты документов, устанавливающих и (или) удостоверяющих право на объект недвижимости (земельный участок (земельные участки), в границах которого (которых</w:t>
      </w:r>
      <w:proofErr w:type="gramEnd"/>
      <w:r>
        <w:t>) расположено здание, сооружение, объект незавершенного строительства, единый недвижимый комплекс), в том числе соглашения об установлении сервитута, решения об установлении публичного сервитута</w:t>
      </w:r>
      <w:proofErr w:type="gramStart"/>
      <w:r>
        <w:t>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17) </w:t>
      </w:r>
      <w:hyperlink r:id="rId47">
        <w:r>
          <w:rPr>
            <w:color w:val="0000FF"/>
          </w:rPr>
          <w:t>пункты 30</w:t>
        </w:r>
      </w:hyperlink>
      <w:r>
        <w:t xml:space="preserve"> и </w:t>
      </w:r>
      <w:hyperlink r:id="rId48">
        <w:r>
          <w:rPr>
            <w:color w:val="0000FF"/>
          </w:rPr>
          <w:t>31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"30. В случае если Декларация составляется в отношении созданного объекта недвижимости, реквизиты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</w:t>
      </w:r>
      <w:r>
        <w:lastRenderedPageBreak/>
        <w:t xml:space="preserve">строительства, единый недвижимый комплекс" и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</w:t>
      </w:r>
      <w:proofErr w:type="gramStart"/>
      <w:r>
        <w:t>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заполняются в отношении лица, обладающего соответствующим земельным участком на праве собственности, пожизненного наследуемого владения, постоянного (бессрочного) пользования, аренды (далее - правообладатель земельного участка), или лица, обладающего соответствующим сервитутом или публичным сервитутом, реквизит 6 "Сведения</w:t>
      </w:r>
      <w:proofErr w:type="gramEnd"/>
      <w:r>
        <w:t xml:space="preserve"> о представителе правообладателя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представителе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- в отношении представителя указанного в настоящем пункте лица.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31. В случае если Декларация заполняется в отношении бесхозяйного объекта недвижимости, реквизиты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и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</w:t>
      </w:r>
      <w:proofErr w:type="gramStart"/>
      <w:r>
        <w:t>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заполняются в отношении органа местного самоуправления (органа исполнительной власти городов федерального значения - Москвы, Санкт-Петербурга, Севастополя), на территории которого расположен такой объект недвижимости, реквизит 6 "Сведения о представителе правообладателя объекта недвижимости (земельного участка (земельных</w:t>
      </w:r>
      <w:proofErr w:type="gramEnd"/>
      <w:r>
        <w:t xml:space="preserve"> участков), в границах которого (которых) расположено здание, сооружение, объект незавершенного строительства, единый недвижимый комплекс) или представителе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комплекс)" Декларации - в отношении представителя такого органа.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В случае если Декларация заполняется в отношении бесхозяйного линейного объекта, реквизиты 5 "Правообладатель объекта недвижимости (земельного участка (земельных участков), в границах которого (которых) расположено здание, сооружение, объект незавершенного строительства, единый недвижимый комплекс) или обладатель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и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</w:t>
      </w:r>
      <w:proofErr w:type="gramStart"/>
      <w:r>
        <w:t>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заполняются в отношении лица, обязанного согласно закону осуществлять эксплуатацию соответствующих линейных объектов, реквизит 6 "Сведения о представителе правообладателя объекта недвижимости (земельного участка (земельных участков), в границах которого (которых) расположено здание, сооружение, объект незавершенного</w:t>
      </w:r>
      <w:proofErr w:type="gramEnd"/>
      <w:r>
        <w:t xml:space="preserve"> строительства, единый недвижимый комплекс) или представителе обладателя сервитута, публичного сервитута, в </w:t>
      </w:r>
      <w:proofErr w:type="gramStart"/>
      <w:r>
        <w:t>границах</w:t>
      </w:r>
      <w:proofErr w:type="gramEnd"/>
      <w:r>
        <w:t xml:space="preserve"> которых находится здание, сооружение, объект незавершенного строительства, единый недвижимый комплекс" Декларации заполняется в отношении представителя такого лица.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 xml:space="preserve">В указанных случаях в реквизите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участки), в границах </w:t>
      </w:r>
      <w:r>
        <w:lastRenderedPageBreak/>
        <w:t>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указываются сведения о том, что объект является бесхозяйным, и реквизиты документов, подтверждающих, что объект недвижимого имущества не имеет</w:t>
      </w:r>
      <w:proofErr w:type="gramEnd"/>
      <w:r>
        <w:t xml:space="preserve"> собственника или его собственник неизвестен, или от права собственности на него собственник отказался (при их наличии)</w:t>
      </w:r>
      <w:proofErr w:type="gramStart"/>
      <w:r>
        <w:t>."</w:t>
      </w:r>
      <w:proofErr w:type="gramEnd"/>
      <w:r>
        <w:t>;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 xml:space="preserve">18) в </w:t>
      </w:r>
      <w:hyperlink r:id="rId49">
        <w:r>
          <w:rPr>
            <w:color w:val="0000FF"/>
          </w:rPr>
          <w:t>пункте 32</w:t>
        </w:r>
      </w:hyperlink>
      <w:r>
        <w:t xml:space="preserve"> слова "в реквизите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 (земельные участки), на котором (которых) находится здание, сооружение, объект незавершенного строительства, единый недвижимый комплекс" заменить словами "в реквизите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</w:t>
      </w:r>
      <w:proofErr w:type="gramEnd"/>
      <w:r>
        <w:t xml:space="preserve"> об установлении сервитута, решение об установлении публичного сервитута";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19) </w:t>
      </w:r>
      <w:hyperlink r:id="rId50">
        <w:r>
          <w:rPr>
            <w:color w:val="0000FF"/>
          </w:rPr>
          <w:t>дополнить</w:t>
        </w:r>
      </w:hyperlink>
      <w:r>
        <w:t xml:space="preserve"> пунктом 32.1 следующего содержания: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"32.1. При составлении Декларации в отношении жилого дома в случаях, установленных </w:t>
      </w:r>
      <w:hyperlink r:id="rId51">
        <w:r>
          <w:rPr>
            <w:color w:val="0000FF"/>
          </w:rPr>
          <w:t>статьей 3.8</w:t>
        </w:r>
      </w:hyperlink>
      <w:r>
        <w:t xml:space="preserve"> Федерального закона N 137-ФЗ, Декларация составляется гражданином, использующим такой жилой дом. </w:t>
      </w:r>
      <w:proofErr w:type="gramStart"/>
      <w:r>
        <w:t xml:space="preserve">В данном случае допускается указание в реквизите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участки), в границах которого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реквизитов решения о предварительном согласовании предоставления земельного участка.";</w:t>
      </w:r>
      <w:proofErr w:type="gramEnd"/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20) </w:t>
      </w:r>
      <w:hyperlink r:id="rId52">
        <w:r>
          <w:rPr>
            <w:color w:val="0000FF"/>
          </w:rPr>
          <w:t>пункт 33</w:t>
        </w:r>
      </w:hyperlink>
      <w:r>
        <w:t xml:space="preserve"> изложить в следующей редакции:</w:t>
      </w:r>
    </w:p>
    <w:p w:rsidR="00CE491B" w:rsidRDefault="00CE491B">
      <w:pPr>
        <w:pStyle w:val="ConsPlusNormal"/>
        <w:spacing w:before="220"/>
        <w:ind w:firstLine="540"/>
        <w:jc w:val="both"/>
      </w:pPr>
      <w:r>
        <w:t xml:space="preserve">"33. Копии правоустанавливающих, </w:t>
      </w:r>
      <w:proofErr w:type="spellStart"/>
      <w:r>
        <w:t>правоудостоверяющих</w:t>
      </w:r>
      <w:proofErr w:type="spellEnd"/>
      <w:r>
        <w:t xml:space="preserve"> документов на объект недвижимости (земельный участок (земельные участки), в границах которого (которых) расположен объект недвижимости), решения о предварительном согласовании предоставления земельного участка (земельных участков), а также копии документов, подтверждающих полномочия представителя правообладателя, включаются в приложение к Декларации.</w:t>
      </w:r>
    </w:p>
    <w:p w:rsidR="00CE491B" w:rsidRDefault="00CE491B">
      <w:pPr>
        <w:pStyle w:val="ConsPlusNormal"/>
        <w:spacing w:before="220"/>
        <w:ind w:firstLine="540"/>
        <w:jc w:val="both"/>
      </w:pPr>
      <w:proofErr w:type="gramStart"/>
      <w:r>
        <w:t xml:space="preserve">В случае наличия зарегистрированного права на объект недвижимости (земельный участок (земельные участки), в границах которого (которых) расположен объект недвижимости) копии правоустанавливающих, </w:t>
      </w:r>
      <w:proofErr w:type="spellStart"/>
      <w:r>
        <w:t>правоудостоверяющих</w:t>
      </w:r>
      <w:proofErr w:type="spellEnd"/>
      <w:r>
        <w:t xml:space="preserve"> документов на указанный объект недвижимости (земельный участок (земельные участки), в границах которого (которых) расположен объект недвижимости) в приложение к Декларации не включаются, в реквизите 7 "Правоустанавливающие, </w:t>
      </w:r>
      <w:proofErr w:type="spellStart"/>
      <w:r>
        <w:t>правоудостоверяющие</w:t>
      </w:r>
      <w:proofErr w:type="spellEnd"/>
      <w:r>
        <w:t xml:space="preserve"> документы на объект недвижимости (земельный участок (земельные участки), в границах которого</w:t>
      </w:r>
      <w:proofErr w:type="gramEnd"/>
      <w:r>
        <w:t xml:space="preserve"> (которых) расположено здание, сооружение, объект незавершенного строительства, единый недвижимый комплекс), в том числе соглашение об установлении сервитута, решение об установлении публичного сервитута" Декларации указываются дата и номер государственной </w:t>
      </w:r>
      <w:proofErr w:type="gramStart"/>
      <w:r>
        <w:t>регистрации</w:t>
      </w:r>
      <w:proofErr w:type="gramEnd"/>
      <w:r>
        <w:t xml:space="preserve"> права на такой объект недвижимости (земельный участок (земельные участки), в границах которого (которых) расположен объект недвижимости).".</w:t>
      </w: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jc w:val="both"/>
      </w:pPr>
    </w:p>
    <w:p w:rsidR="00CE491B" w:rsidRDefault="00CE491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F0DBD" w:rsidRDefault="008F0DBD">
      <w:bookmarkStart w:id="4" w:name="_GoBack"/>
      <w:bookmarkEnd w:id="4"/>
    </w:p>
    <w:sectPr w:rsidR="008F0DBD" w:rsidSect="00E91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1B"/>
    <w:rsid w:val="002A42C3"/>
    <w:rsid w:val="003468C5"/>
    <w:rsid w:val="00380FF7"/>
    <w:rsid w:val="00527903"/>
    <w:rsid w:val="00566CB9"/>
    <w:rsid w:val="008F0DBD"/>
    <w:rsid w:val="00B41744"/>
    <w:rsid w:val="00CE491B"/>
    <w:rsid w:val="00E57B27"/>
    <w:rsid w:val="00F61932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9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E49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E49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49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E49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E49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6784B4032ED987C590A8C71F981825E5984CB5648496F2228474624BA9992281349DB361F3310F79C76BA634EE76A1C347530AD41A9E872BCU7C" TargetMode="External"/><Relationship Id="rId18" Type="http://schemas.openxmlformats.org/officeDocument/2006/relationships/hyperlink" Target="consultantplus://offline/ref=86784B4032ED987C590A8C71F981825E5984CB5648496F2228474624BA9992281349DB361F3310FA9976BA634EE76A1C347530AD41A9E872BCU7C" TargetMode="External"/><Relationship Id="rId26" Type="http://schemas.openxmlformats.org/officeDocument/2006/relationships/hyperlink" Target="consultantplus://offline/ref=86784B4032ED987C590A8C71F981825E5984CB5648496F2228474624BA9992281349DB361F3311FA9876BA634EE76A1C347530AD41A9E872BCU7C" TargetMode="External"/><Relationship Id="rId39" Type="http://schemas.openxmlformats.org/officeDocument/2006/relationships/hyperlink" Target="consultantplus://offline/ref=86784B4032ED987C590A8C71F981825E5986CF51414E6F2228474624BA9992281349DB34173611F9CA2CAA6707B36703356A2FAE5FA9BEUB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6784B4032ED987C590A8C71F981825E5984CB5648496F2228474624BA9992281349DB361F3311F59876BA634EE76A1C347530AD41A9E872BCU7C" TargetMode="External"/><Relationship Id="rId34" Type="http://schemas.openxmlformats.org/officeDocument/2006/relationships/hyperlink" Target="consultantplus://offline/ref=86784B4032ED987C590A8C71F981825E5984CB5648496F2228474624BA9992281349DB361F3312F69776BA634EE76A1C347530AD41A9E872BCU7C" TargetMode="External"/><Relationship Id="rId42" Type="http://schemas.openxmlformats.org/officeDocument/2006/relationships/hyperlink" Target="consultantplus://offline/ref=86784B4032ED987C590A8C71F981825E5984CB5648496F2228474624BA9992281349DB361F3312FA9B76BA634EE76A1C347530AD41A9E872BCU7C" TargetMode="External"/><Relationship Id="rId47" Type="http://schemas.openxmlformats.org/officeDocument/2006/relationships/hyperlink" Target="consultantplus://offline/ref=86784B4032ED987C590A8C71F981825E5984CB5648496F2228474624BA9992281349DB361F3312FB9676BA634EE76A1C347530AD41A9E872BCU7C" TargetMode="External"/><Relationship Id="rId50" Type="http://schemas.openxmlformats.org/officeDocument/2006/relationships/hyperlink" Target="consultantplus://offline/ref=86784B4032ED987C590A8C71F981825E5984CB5648496F2228474624BA9992281349DB361F3311FA9C76BA634EE76A1C347530AD41A9E872BCU7C" TargetMode="External"/><Relationship Id="rId7" Type="http://schemas.openxmlformats.org/officeDocument/2006/relationships/hyperlink" Target="consultantplus://offline/ref=86784B4032ED987C590A8C71F981825E5980CA564F4E6F2228474624BA9992281349DB361F3210F39F76BA634EE76A1C347530AD41A9E872BCU7C" TargetMode="External"/><Relationship Id="rId12" Type="http://schemas.openxmlformats.org/officeDocument/2006/relationships/hyperlink" Target="consultantplus://offline/ref=86784B4032ED987C590A8C71F981825E5983C9514E4D6F2228474624BA9992281349DB361F3310F69F76BA634EE76A1C347530AD41A9E872BCU7C" TargetMode="External"/><Relationship Id="rId17" Type="http://schemas.openxmlformats.org/officeDocument/2006/relationships/hyperlink" Target="consultantplus://offline/ref=86784B4032ED987C590A8C71F981825E5984CB5648496F2228474624BA9992281349DB361F3310F59876BA634EE76A1C347530AD41A9E872BCU7C" TargetMode="External"/><Relationship Id="rId25" Type="http://schemas.openxmlformats.org/officeDocument/2006/relationships/hyperlink" Target="consultantplus://offline/ref=86784B4032ED987C590A8C71F981825E5984CB5648496F2228474624BA9992281349DB361F3311FA9B76BA634EE76A1C347530AD41A9E872BCU7C" TargetMode="External"/><Relationship Id="rId33" Type="http://schemas.openxmlformats.org/officeDocument/2006/relationships/hyperlink" Target="consultantplus://offline/ref=86784B4032ED987C590A8C71F981825E5987CB59404F6F2228474624BA9992280149833A1E330EF39F63EC3208BBU1C" TargetMode="External"/><Relationship Id="rId38" Type="http://schemas.openxmlformats.org/officeDocument/2006/relationships/hyperlink" Target="consultantplus://offline/ref=86784B4032ED987C590A8C71F981825E5984CB5648496F2228474624BA9992281349DB361F3312F59F76BA634EE76A1C347530AD41A9E872BCU7C" TargetMode="External"/><Relationship Id="rId46" Type="http://schemas.openxmlformats.org/officeDocument/2006/relationships/hyperlink" Target="consultantplus://offline/ref=86784B4032ED987C590A8C71F981825E5984CB5648496F2228474624BA9992281349DB361F3312FB9876BA634EE76A1C347530AD41A9E872BCU7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6784B4032ED987C590A8C71F981825E5984CB5648496F2228474624BA9992281349DB361F3310F49B76BA634EE76A1C347530AD41A9E872BCU7C" TargetMode="External"/><Relationship Id="rId20" Type="http://schemas.openxmlformats.org/officeDocument/2006/relationships/hyperlink" Target="consultantplus://offline/ref=86784B4032ED987C590A8C71F981825E5984CB5648496F2228474624BA9992281349DB361F3311F69E76BA634EE76A1C347530AD41A9E872BCU7C" TargetMode="External"/><Relationship Id="rId29" Type="http://schemas.openxmlformats.org/officeDocument/2006/relationships/hyperlink" Target="consultantplus://offline/ref=86784B4032ED987C590A8C71F981825E5984CB5648496F2228474624BA9992281349DB361F3312F29C76BA634EE76A1C347530AD41A9E872BCU7C" TargetMode="External"/><Relationship Id="rId41" Type="http://schemas.openxmlformats.org/officeDocument/2006/relationships/hyperlink" Target="consultantplus://offline/ref=86784B4032ED987C590A8C71F981825E5984CB5648496F2228474624BA9992281349DB361F3312FA9D76BA634EE76A1C347530AD41A9E872BCU7C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784B4032ED987C590A8C71F981825E5980CA564F4E6F2228474624BA9992281349DB361D3319F9CA2CAA6707B36703356A2FAE5FA9BEUBC" TargetMode="External"/><Relationship Id="rId11" Type="http://schemas.openxmlformats.org/officeDocument/2006/relationships/hyperlink" Target="consultantplus://offline/ref=86784B4032ED987C590A8C71F981825E5984CB5648496F2228474624BA9992281349DB361F3310F39A76BA634EE76A1C347530AD41A9E872BCU7C" TargetMode="External"/><Relationship Id="rId24" Type="http://schemas.openxmlformats.org/officeDocument/2006/relationships/hyperlink" Target="consultantplus://offline/ref=86784B4032ED987C590A8C71F981825E5980CA564F4E6F2228474624BA9992281349DB361D3319F9CA2CAA6707B36703356A2FAE5FA9BEUBC" TargetMode="External"/><Relationship Id="rId32" Type="http://schemas.openxmlformats.org/officeDocument/2006/relationships/hyperlink" Target="consultantplus://offline/ref=86784B4032ED987C590A8C71F981825E5983C9514E4D6F2228474624BA9992281349DB361F3312F69876BA634EE76A1C347530AD41A9E872BCU7C" TargetMode="External"/><Relationship Id="rId37" Type="http://schemas.openxmlformats.org/officeDocument/2006/relationships/hyperlink" Target="consultantplus://offline/ref=86784B4032ED987C590A8C71F981825E5984CB5648496F2228474624BA9992281349DB361F3312F49B76BA634EE76A1C347530AD41A9E872BCU7C" TargetMode="External"/><Relationship Id="rId40" Type="http://schemas.openxmlformats.org/officeDocument/2006/relationships/hyperlink" Target="consultantplus://offline/ref=86784B4032ED987C590A8C71F981825E5986CF51414E6F2228474624BA9992281349DB34173611F9CA2CAA6707B36703356A2FAE5FA9BEUBC" TargetMode="External"/><Relationship Id="rId45" Type="http://schemas.openxmlformats.org/officeDocument/2006/relationships/hyperlink" Target="consultantplus://offline/ref=86784B4032ED987C590A8C71F981825E5984CB5648496F2228474624BA9992281349DB361F3312FB9C76BA634EE76A1C347530AD41A9E872BCU7C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86784B4032ED987C590A8C71F981825E5984CB5648496F2228474624BA9992281349DB361F3310F79676BA634EE76A1C347530AD41A9E872BCU7C" TargetMode="External"/><Relationship Id="rId23" Type="http://schemas.openxmlformats.org/officeDocument/2006/relationships/hyperlink" Target="consultantplus://offline/ref=86784B4032ED987C590A8C71F981825E5984CB5648496F2228474624BA9992281349DB361F3311FA9D76BA634EE76A1C347530AD41A9E872BCU7C" TargetMode="External"/><Relationship Id="rId28" Type="http://schemas.openxmlformats.org/officeDocument/2006/relationships/hyperlink" Target="consultantplus://offline/ref=86784B4032ED987C590A8C71F981825E5984CB5648496F2228474624BA9992281349DB361F3311FA9C76BA634EE76A1C347530AD41A9E872BCU7C" TargetMode="External"/><Relationship Id="rId36" Type="http://schemas.openxmlformats.org/officeDocument/2006/relationships/hyperlink" Target="consultantplus://offline/ref=86784B4032ED987C590A8C71F981825E5984CB5648496F2228474624BA9992281349DB361F3312F79876BA634EE76A1C347530AD41A9E872BCU7C" TargetMode="External"/><Relationship Id="rId49" Type="http://schemas.openxmlformats.org/officeDocument/2006/relationships/hyperlink" Target="consultantplus://offline/ref=86784B4032ED987C590A8C71F981825E5984CB5648496F2228474624BA9992281349DB361F3313F29F76BA634EE76A1C347530AD41A9E872BCU7C" TargetMode="External"/><Relationship Id="rId10" Type="http://schemas.openxmlformats.org/officeDocument/2006/relationships/hyperlink" Target="consultantplus://offline/ref=86784B4032ED987C590A8C71F981825E5984CB5648496F2228474624BA9992281349DB361F3311FA9C76BA634EE76A1C347530AD41A9E872BCU7C" TargetMode="External"/><Relationship Id="rId19" Type="http://schemas.openxmlformats.org/officeDocument/2006/relationships/hyperlink" Target="consultantplus://offline/ref=86784B4032ED987C590A8C71F981825E5984CB5648496F2228474624BA9992281349DB361F3310FB9A76BA634EE76A1C347530AD41A9E872BCU7C" TargetMode="External"/><Relationship Id="rId31" Type="http://schemas.openxmlformats.org/officeDocument/2006/relationships/hyperlink" Target="consultantplus://offline/ref=86784B4032ED987C590A8C71F981825E5E8DCB554E496F2228474624BA9992281349DB361F3311F29676BA634EE76A1C347530AD41A9E872BCU7C" TargetMode="External"/><Relationship Id="rId44" Type="http://schemas.openxmlformats.org/officeDocument/2006/relationships/hyperlink" Target="consultantplus://offline/ref=86784B4032ED987C590A8C71F981825E5E8DCB554E496F2228474624BA9992281349DB361F3311F29676BA634EE76A1C347530AD41A9E872BCU7C" TargetMode="External"/><Relationship Id="rId52" Type="http://schemas.openxmlformats.org/officeDocument/2006/relationships/hyperlink" Target="consultantplus://offline/ref=86784B4032ED987C590A8C71F981825E5984CB5648496F2228474624BA9992281349DB361F3313F29A76BA634EE76A1C347530AD41A9E872BCU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784B4032ED987C590A8C71F981825E5984CB5648496F2228474624BA9992281349DB361F3310F39A76BA634EE76A1C347530AD41A9E872BCU7C" TargetMode="External"/><Relationship Id="rId14" Type="http://schemas.openxmlformats.org/officeDocument/2006/relationships/hyperlink" Target="consultantplus://offline/ref=86784B4032ED987C590A8C71F981825E5984CB5648496F2228474624BA9992281349DB361F3310F79976BA634EE76A1C347530AD41A9E872BCU7C" TargetMode="External"/><Relationship Id="rId22" Type="http://schemas.openxmlformats.org/officeDocument/2006/relationships/hyperlink" Target="consultantplus://offline/ref=86784B4032ED987C590A8C71F981825E5984CB5648496F2228474624BA9992281349DB361F3311FA9C76BA634EE76A1C347530AD41A9E872BCU7C" TargetMode="External"/><Relationship Id="rId27" Type="http://schemas.openxmlformats.org/officeDocument/2006/relationships/hyperlink" Target="consultantplus://offline/ref=86784B4032ED987C590A8C71F981825E5984CB5648496F2228474624BA9992281349DB361F3311FB9E76BA634EE76A1C347530AD41A9E872BCU7C" TargetMode="External"/><Relationship Id="rId30" Type="http://schemas.openxmlformats.org/officeDocument/2006/relationships/hyperlink" Target="consultantplus://offline/ref=86784B4032ED987C590A8C71F981825E5984CB5648496F2228474624BA9992281349DB361F3312F39776BA634EE76A1C347530AD41A9E872BCU7C" TargetMode="External"/><Relationship Id="rId35" Type="http://schemas.openxmlformats.org/officeDocument/2006/relationships/hyperlink" Target="consultantplus://offline/ref=86784B4032ED987C590A8C71F981825E5985CD564C4C6F2228474624BA9992280149833A1E330EF39F63EC3208BBU1C" TargetMode="External"/><Relationship Id="rId43" Type="http://schemas.openxmlformats.org/officeDocument/2006/relationships/hyperlink" Target="consultantplus://offline/ref=86784B4032ED987C590A8C71F981825E5984CB5648496F2228474624BA9992281349DB361F3312FB9F76BA634EE76A1C347530AD41A9E872BCU7C" TargetMode="External"/><Relationship Id="rId48" Type="http://schemas.openxmlformats.org/officeDocument/2006/relationships/hyperlink" Target="consultantplus://offline/ref=86784B4032ED987C590A8C71F981825E5984CB5648496F2228474624BA9992281349DB361F3312FB9776BA634EE76A1C347530AD41A9E872BCU7C" TargetMode="External"/><Relationship Id="rId8" Type="http://schemas.openxmlformats.org/officeDocument/2006/relationships/hyperlink" Target="consultantplus://offline/ref=86784B4032ED987C590A8C71F981825E5986CF50414B6F2228474624BA9992281349DB361E341BA6CF39BB3F0BB2791C357533AC5DBAU8C" TargetMode="External"/><Relationship Id="rId51" Type="http://schemas.openxmlformats.org/officeDocument/2006/relationships/hyperlink" Target="consultantplus://offline/ref=86784B4032ED987C590A8C71F981825E5980CA56414F6F2228474624BA9992281349DB341F301BA6CF39BB3F0BB2791C357533AC5DBAU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5059</Words>
  <Characters>28841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 Дарина Сергеевна</dc:creator>
  <cp:lastModifiedBy>Киселёва Дарина Сергеевна</cp:lastModifiedBy>
  <cp:revision>1</cp:revision>
  <dcterms:created xsi:type="dcterms:W3CDTF">2023-11-10T02:20:00Z</dcterms:created>
  <dcterms:modified xsi:type="dcterms:W3CDTF">2023-11-10T02:21:00Z</dcterms:modified>
</cp:coreProperties>
</file>